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BA56FE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شرح وظایف مجری -816</w:t>
      </w:r>
    </w:p>
    <w:p w:rsidR="009E41F0" w:rsidRPr="007E194E" w:rsidRDefault="009E41F0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BA56FE" w:rsidRPr="00BA56FE">
        <w:rPr>
          <w:b/>
          <w:bCs/>
          <w:sz w:val="24"/>
          <w:szCs w:val="24"/>
          <w:rtl/>
        </w:rPr>
        <w:t>آقای دکتر میر حیدر 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BA56FE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6" w:history="1">
        <w:r w:rsidRPr="00C1532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.vuniv.ir/pomy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97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rbb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p/?OWASP_CSRFTOKEN=cc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68385589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890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2523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38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66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855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fcc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0473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16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BA56FE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7" w:history="1">
        <w:r w:rsidRPr="00C1532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rinod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89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wja/?OWASP_CSRFTOKEN=cc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68385589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890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2523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38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be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66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855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fcc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0473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16</w:t>
        </w:r>
        <w:r w:rsidRPr="00C1532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15320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</w:hyperlink>
    </w:p>
    <w:p w:rsidR="00BA56FE" w:rsidRPr="00924975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15EAE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4rinod89wja/?OWASP_CSRFTOKEN=cc68385589a75be3e890f75d7ee3e2523e38be8b67d57a66c855fcc0473c16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omy97rbb35p/?OWASP_CSRFTOKEN=cc68385589a75be3e890f75d7ee3e2523e38be8b67d57a66c855fcc0473c16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2023-01-04T08:05:00Z</dcterms:modified>
</cp:coreProperties>
</file>