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B8288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اتصالات سازه های فولادی</w:t>
      </w:r>
      <w:r w:rsidR="00E6139C">
        <w:rPr>
          <w:rFonts w:hint="cs"/>
          <w:rtl/>
          <w:lang w:bidi="fa-IR"/>
        </w:rPr>
        <w:t xml:space="preserve"> (319)</w:t>
      </w:r>
    </w:p>
    <w:p w:rsidR="009E41F0" w:rsidRPr="007E194E" w:rsidRDefault="009E41F0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82882">
        <w:rPr>
          <w:rFonts w:hint="cs"/>
          <w:b/>
          <w:bCs/>
          <w:sz w:val="24"/>
          <w:szCs w:val="24"/>
          <w:rtl/>
        </w:rPr>
        <w:t>آقای 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41E20" w:rsidRDefault="00B82882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66184E">
          <w:rPr>
            <w:rStyle w:val="Hyperlink"/>
          </w:rPr>
          <w:t>http://ac1.vuniv.ir/pa2ba5so3xyf/?OWASP_CSRFTOKEN=d0319227cb743061997c81cd5adf3bc978e52b9b9eee194e24bbacb136c30746</w:t>
        </w:r>
      </w:hyperlink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41E20" w:rsidRDefault="00B82882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66184E">
          <w:rPr>
            <w:rStyle w:val="Hyperlink"/>
          </w:rPr>
          <w:t>http://ac1.vuniv.ir/pmkh52bq9c90/?OWASP_CSRFTOKEN=d0319227cb743061997c81cd5adf3bc978e52b9b9eee194e24bbacb136c30746</w:t>
        </w:r>
      </w:hyperlink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741E20" w:rsidRDefault="00E6139C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66184E">
          <w:rPr>
            <w:rStyle w:val="Hyperlink"/>
          </w:rPr>
          <w:t>http://ac1.vuniv.ir/pc31yznag0o1/?OWASP_CSRFTOKEN=d0319227cb743061997c81cd5adf3bc978e52b9b9eee194e24bbacb136c30746</w:t>
        </w:r>
      </w:hyperlink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64946"/>
    <w:rsid w:val="003963D1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02BA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8446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c31yznag0o1/?OWASP_CSRFTOKEN=d0319227cb743061997c81cd5adf3bc978e52b9b9eee194e24bbacb136c3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kh52bq9c90/?OWASP_CSRFTOKEN=d0319227cb743061997c81cd5adf3bc978e52b9b9eee194e24bbacb136c30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2ba5so3xyf/?OWASP_CSRFTOKEN=d0319227cb743061997c81cd5adf3bc978e52b9b9eee194e24bbacb136c3074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21</cp:revision>
  <dcterms:created xsi:type="dcterms:W3CDTF">2020-10-30T08:01:00Z</dcterms:created>
  <dcterms:modified xsi:type="dcterms:W3CDTF">2021-07-28T11:50:00Z</dcterms:modified>
</cp:coreProperties>
</file>